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8BE8" w14:textId="77777777" w:rsidR="00364AEF" w:rsidRDefault="00EC5390">
      <w:pPr>
        <w:pStyle w:val="Tite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Ausschreibungstext</w:t>
      </w:r>
    </w:p>
    <w:p w14:paraId="672A6659" w14:textId="77777777" w:rsidR="00364AEF" w:rsidRDefault="00364AEF">
      <w:pPr>
        <w:pStyle w:val="Titel"/>
        <w:jc w:val="left"/>
        <w:rPr>
          <w:rFonts w:ascii="Arial" w:hAnsi="Arial"/>
          <w:sz w:val="22"/>
        </w:rPr>
      </w:pPr>
    </w:p>
    <w:p w14:paraId="52674309" w14:textId="77777777" w:rsidR="00364AEF" w:rsidRDefault="00EC5390">
      <w:pPr>
        <w:pStyle w:val="Titel"/>
        <w:ind w:right="-1135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Produkt:</w:t>
      </w:r>
      <w:r>
        <w:rPr>
          <w:rFonts w:ascii="Arial" w:hAnsi="Arial"/>
          <w:sz w:val="22"/>
        </w:rPr>
        <w:tab/>
        <w:t>Tiefgaragen Rollgitter Tor</w:t>
      </w:r>
    </w:p>
    <w:p w14:paraId="4C432A6F" w14:textId="77777777" w:rsidR="00364AEF" w:rsidRDefault="00EC5390">
      <w:pPr>
        <w:pStyle w:val="Titel"/>
        <w:ind w:right="-1135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Typ: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F475B">
        <w:rPr>
          <w:rFonts w:ascii="Arial" w:hAnsi="Arial"/>
          <w:sz w:val="22"/>
        </w:rPr>
        <w:t>MRTG</w:t>
      </w:r>
      <w:r w:rsidR="00684652">
        <w:rPr>
          <w:rFonts w:ascii="Arial" w:hAnsi="Arial"/>
          <w:sz w:val="22"/>
        </w:rPr>
        <w:t>-Trend</w:t>
      </w:r>
      <w:r>
        <w:rPr>
          <w:rFonts w:ascii="Arial" w:hAnsi="Arial"/>
          <w:sz w:val="22"/>
        </w:rPr>
        <w:t xml:space="preserve"> elektrisch</w:t>
      </w:r>
    </w:p>
    <w:p w14:paraId="60312F28" w14:textId="23B9341D" w:rsidR="00364AEF" w:rsidRDefault="00EC5390" w:rsidP="26A54520">
      <w:pPr>
        <w:pStyle w:val="Titel"/>
        <w:ind w:right="-1135"/>
        <w:jc w:val="left"/>
        <w:rPr>
          <w:rFonts w:ascii="Arial" w:hAnsi="Arial"/>
          <w:sz w:val="22"/>
          <w:szCs w:val="22"/>
        </w:rPr>
      </w:pPr>
      <w:r w:rsidRPr="26A54520">
        <w:rPr>
          <w:rFonts w:ascii="Arial" w:hAnsi="Arial"/>
          <w:sz w:val="22"/>
          <w:szCs w:val="22"/>
        </w:rPr>
        <w:t>Fabrikat:</w:t>
      </w:r>
      <w:r>
        <w:tab/>
      </w:r>
      <w:r w:rsidR="6DE991FD" w:rsidRPr="26A54520">
        <w:rPr>
          <w:rFonts w:ascii="Arial" w:hAnsi="Arial"/>
          <w:sz w:val="22"/>
          <w:szCs w:val="22"/>
        </w:rPr>
        <w:t>SCHNEIDER</w:t>
      </w:r>
    </w:p>
    <w:p w14:paraId="4588FAA3" w14:textId="77777777" w:rsidR="00364AEF" w:rsidRDefault="00EC5390">
      <w:pPr>
        <w:pStyle w:val="Titel"/>
        <w:ind w:left="1418" w:firstLine="7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Technische Ausführung nach den jeweils gültigen Normen und Vorschriften des Arbeitnehmer-schutzes.</w:t>
      </w:r>
    </w:p>
    <w:p w14:paraId="0A37501D" w14:textId="77777777" w:rsidR="00364AEF" w:rsidRDefault="00364AEF">
      <w:pPr>
        <w:ind w:right="-1135"/>
        <w:rPr>
          <w:rFonts w:ascii="Arial" w:hAnsi="Arial"/>
          <w:b/>
          <w:bCs/>
          <w:sz w:val="22"/>
        </w:rPr>
      </w:pPr>
    </w:p>
    <w:p w14:paraId="5DAB6C7B" w14:textId="77777777" w:rsidR="00364AEF" w:rsidRDefault="00364AEF">
      <w:pPr>
        <w:ind w:right="-1135"/>
        <w:rPr>
          <w:rFonts w:ascii="Arial" w:hAnsi="Arial"/>
          <w:sz w:val="22"/>
        </w:rPr>
      </w:pPr>
    </w:p>
    <w:p w14:paraId="1AF8FCDF" w14:textId="77777777" w:rsidR="00364AEF" w:rsidRDefault="00EC5390">
      <w:pPr>
        <w:ind w:right="-1135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Einsatzbereich:</w:t>
      </w:r>
    </w:p>
    <w:p w14:paraId="581303A0" w14:textId="77777777" w:rsidR="00364AEF" w:rsidRDefault="00EC5390">
      <w:pPr>
        <w:ind w:left="708"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Tor für Sammel- und Tiefgaragen mit bis zu 50 Abstellplätzen.</w:t>
      </w:r>
    </w:p>
    <w:p w14:paraId="7FCAF193" w14:textId="77777777" w:rsidR="00364AEF" w:rsidRDefault="00EC5390">
      <w:pPr>
        <w:ind w:right="-1135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Zyklen pro Tag: ca. </w:t>
      </w:r>
      <w:r w:rsidR="00513AF9">
        <w:rPr>
          <w:rFonts w:ascii="Arial" w:hAnsi="Arial"/>
          <w:sz w:val="22"/>
        </w:rPr>
        <w:t>100</w:t>
      </w:r>
    </w:p>
    <w:p w14:paraId="17FFBAA0" w14:textId="77777777" w:rsidR="00364AEF" w:rsidRDefault="00EC5390">
      <w:pPr>
        <w:ind w:right="-1135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Bedienung: mit Elektro Antrieb</w:t>
      </w:r>
    </w:p>
    <w:p w14:paraId="02EB378F" w14:textId="77777777" w:rsidR="00364AEF" w:rsidRDefault="00364AEF">
      <w:pPr>
        <w:ind w:right="-1135" w:firstLine="708"/>
        <w:jc w:val="both"/>
        <w:rPr>
          <w:rFonts w:ascii="Arial" w:hAnsi="Arial"/>
          <w:sz w:val="22"/>
        </w:rPr>
      </w:pPr>
    </w:p>
    <w:p w14:paraId="62F8A0D8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Größe:</w:t>
      </w:r>
    </w:p>
    <w:p w14:paraId="30DFB9A9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Abmessungen (Grenzmaße)</w:t>
      </w:r>
    </w:p>
    <w:p w14:paraId="01A97595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Nutzbare </w:t>
      </w:r>
      <w:proofErr w:type="spellStart"/>
      <w:r>
        <w:rPr>
          <w:rFonts w:ascii="Arial" w:hAnsi="Arial"/>
          <w:sz w:val="22"/>
        </w:rPr>
        <w:t>Torgröße</w:t>
      </w:r>
      <w:proofErr w:type="spellEnd"/>
      <w:r>
        <w:rPr>
          <w:rFonts w:ascii="Arial" w:hAnsi="Arial"/>
          <w:sz w:val="22"/>
        </w:rPr>
        <w:t xml:space="preserve"> gesamt: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max. 20 m²</w:t>
      </w:r>
    </w:p>
    <w:p w14:paraId="5F28CB4A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Nutzbare Torbreite: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max. 6000 mm</w:t>
      </w:r>
    </w:p>
    <w:p w14:paraId="65C13632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Nutzbare </w:t>
      </w:r>
      <w:proofErr w:type="spellStart"/>
      <w:r>
        <w:rPr>
          <w:rFonts w:ascii="Arial" w:hAnsi="Arial"/>
          <w:sz w:val="22"/>
        </w:rPr>
        <w:t>Torhöhe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max. 3500 mm</w:t>
      </w:r>
    </w:p>
    <w:p w14:paraId="604491D3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Platzbedarf:</w:t>
      </w:r>
    </w:p>
    <w:p w14:paraId="64A6D0B2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Antriebsseite: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250 mm</w:t>
      </w:r>
    </w:p>
    <w:p w14:paraId="03F6F865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Antriebsgegenseite: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130 mm</w:t>
      </w:r>
    </w:p>
    <w:p w14:paraId="7643D8EA" w14:textId="77777777" w:rsidR="00364AEF" w:rsidRDefault="00EC5390">
      <w:pPr>
        <w:tabs>
          <w:tab w:val="left" w:pos="675"/>
        </w:tabs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Sturzhöhe für Nutzbare </w:t>
      </w:r>
      <w:proofErr w:type="spellStart"/>
      <w:r>
        <w:rPr>
          <w:rFonts w:ascii="Arial" w:hAnsi="Arial"/>
          <w:sz w:val="22"/>
        </w:rPr>
        <w:t>Torhöhe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&lt; 2500 mm: 320 mm</w:t>
      </w:r>
    </w:p>
    <w:p w14:paraId="14C70B38" w14:textId="77777777" w:rsidR="00364AEF" w:rsidRDefault="00EC5390">
      <w:pPr>
        <w:tabs>
          <w:tab w:val="left" w:pos="675"/>
        </w:tabs>
        <w:ind w:right="-1135"/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eastAsia="Arial" w:hAnsi="Arial" w:cs="Arial"/>
          <w:sz w:val="22"/>
        </w:rPr>
        <w:t>≥ 2500 mm: 400 mm</w:t>
      </w:r>
    </w:p>
    <w:p w14:paraId="626AB4E4" w14:textId="77777777" w:rsidR="00364AEF" w:rsidRDefault="00EC5390">
      <w:pPr>
        <w:tabs>
          <w:tab w:val="left" w:pos="675"/>
        </w:tabs>
        <w:ind w:right="-1135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Raumtiefe: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400 mm</w:t>
      </w:r>
    </w:p>
    <w:p w14:paraId="27D67754" w14:textId="77777777" w:rsidR="00364AEF" w:rsidRDefault="00EC5390">
      <w:pPr>
        <w:tabs>
          <w:tab w:val="left" w:pos="675"/>
        </w:tabs>
        <w:ind w:right="3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Raumtiefe bei Nischen-Einbau:</w:t>
      </w:r>
      <w:r>
        <w:rPr>
          <w:rFonts w:ascii="Arial" w:eastAsia="Arial" w:hAnsi="Arial" w:cs="Arial"/>
          <w:sz w:val="22"/>
        </w:rPr>
        <w:tab/>
        <w:t xml:space="preserve">400 mm (bei Bestellung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>angeben)</w:t>
      </w:r>
    </w:p>
    <w:p w14:paraId="6A05A809" w14:textId="77777777" w:rsidR="00364AEF" w:rsidRDefault="00364AEF">
      <w:pPr>
        <w:tabs>
          <w:tab w:val="left" w:pos="675"/>
        </w:tabs>
        <w:jc w:val="both"/>
        <w:rPr>
          <w:rFonts w:ascii="Arial" w:eastAsia="Arial" w:hAnsi="Arial" w:cs="Arial"/>
          <w:sz w:val="22"/>
        </w:rPr>
      </w:pPr>
    </w:p>
    <w:p w14:paraId="5A39BBE3" w14:textId="77777777" w:rsidR="00364AEF" w:rsidRDefault="00364AEF">
      <w:pPr>
        <w:ind w:right="-1135"/>
        <w:jc w:val="both"/>
        <w:rPr>
          <w:rFonts w:ascii="Arial" w:hAnsi="Arial"/>
          <w:sz w:val="22"/>
        </w:rPr>
      </w:pPr>
    </w:p>
    <w:p w14:paraId="16B80712" w14:textId="77777777" w:rsidR="00364AEF" w:rsidRDefault="00EC5390">
      <w:pPr>
        <w:ind w:right="-1135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Bauweise allgemein:</w:t>
      </w:r>
    </w:p>
    <w:p w14:paraId="41C8F396" w14:textId="77777777" w:rsidR="00364AEF" w:rsidRDefault="00364AEF">
      <w:pPr>
        <w:pStyle w:val="Textkrper-Einzug2"/>
        <w:ind w:right="15"/>
        <w:rPr>
          <w:rFonts w:ascii="Arial" w:hAnsi="Arial"/>
          <w:sz w:val="22"/>
        </w:rPr>
      </w:pPr>
    </w:p>
    <w:p w14:paraId="6F5FC5D6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Typ:</w:t>
      </w:r>
    </w:p>
    <w:p w14:paraId="75037814" w14:textId="1486BDAC" w:rsidR="00364AEF" w:rsidRDefault="00EC53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Tiefgaragen-Rollgitter </w:t>
      </w:r>
      <w:r w:rsidR="004F475B">
        <w:rPr>
          <w:rFonts w:ascii="Arial" w:hAnsi="Arial"/>
          <w:sz w:val="22"/>
        </w:rPr>
        <w:t>MRTG</w:t>
      </w:r>
      <w:r>
        <w:rPr>
          <w:rFonts w:ascii="Arial" w:hAnsi="Arial"/>
          <w:sz w:val="22"/>
        </w:rPr>
        <w:t xml:space="preserve">, entsprechend der </w:t>
      </w:r>
      <w:r>
        <w:rPr>
          <w:rFonts w:ascii="Arial" w:hAnsi="Arial"/>
          <w:sz w:val="22"/>
        </w:rPr>
        <w:tab/>
        <w:t>Sicherheitskategorie II hergestellt nach allen geltenden DIN-</w:t>
      </w:r>
      <w:r>
        <w:rPr>
          <w:rFonts w:ascii="Arial" w:hAnsi="Arial"/>
          <w:sz w:val="22"/>
        </w:rPr>
        <w:tab/>
        <w:t>EN-Normen</w:t>
      </w:r>
    </w:p>
    <w:p w14:paraId="48A4604C" w14:textId="77777777" w:rsidR="00364AEF" w:rsidRDefault="00EC5390">
      <w:pPr>
        <w:ind w:right="3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Ausführung mit TÜV-Baumusterprüfung inkl. TÜV-Siegel, </w:t>
      </w:r>
      <w:r>
        <w:rPr>
          <w:rFonts w:ascii="Arial" w:hAnsi="Arial"/>
          <w:sz w:val="22"/>
        </w:rPr>
        <w:tab/>
        <w:t>Produktion überwacht, mit CE-Konformität</w:t>
      </w:r>
    </w:p>
    <w:p w14:paraId="72A3D3EC" w14:textId="77777777" w:rsidR="00364AEF" w:rsidRDefault="00364AEF">
      <w:pPr>
        <w:ind w:right="-1135"/>
        <w:jc w:val="both"/>
        <w:rPr>
          <w:rFonts w:ascii="Arial" w:hAnsi="Arial"/>
          <w:sz w:val="22"/>
        </w:rPr>
      </w:pPr>
    </w:p>
    <w:p w14:paraId="3541805C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Torflügel:</w:t>
      </w:r>
    </w:p>
    <w:p w14:paraId="6CCB524E" w14:textId="77777777" w:rsidR="00364AEF" w:rsidRDefault="00EC5390">
      <w:pPr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Profil Alu Typ M</w:t>
      </w:r>
    </w:p>
    <w:p w14:paraId="0ADCAA0D" w14:textId="77777777" w:rsidR="00364AEF" w:rsidRDefault="00EC5390">
      <w:pPr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Querschnitt 11,2 x 6,8 mm (A1MgSi 0,5 F 16)</w:t>
      </w:r>
    </w:p>
    <w:p w14:paraId="72E379FA" w14:textId="77777777" w:rsidR="00364AEF" w:rsidRDefault="00EC5390">
      <w:pPr>
        <w:ind w:right="3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Rautenform mit waagrecht durchlaufenden Stäben optional ist </w:t>
      </w:r>
      <w:r>
        <w:rPr>
          <w:rFonts w:ascii="Arial" w:hAnsi="Arial"/>
          <w:sz w:val="22"/>
        </w:rPr>
        <w:tab/>
        <w:t xml:space="preserve">das Gitter mit einem </w:t>
      </w:r>
      <w:proofErr w:type="spellStart"/>
      <w:r>
        <w:rPr>
          <w:rFonts w:ascii="Arial" w:hAnsi="Arial"/>
          <w:sz w:val="22"/>
        </w:rPr>
        <w:t>Querstab</w:t>
      </w:r>
      <w:proofErr w:type="spellEnd"/>
      <w:r>
        <w:rPr>
          <w:rFonts w:ascii="Arial" w:hAnsi="Arial"/>
          <w:sz w:val="22"/>
        </w:rPr>
        <w:t xml:space="preserve"> aus Edelstahl lieferbar </w:t>
      </w:r>
      <w:proofErr w:type="gramStart"/>
      <w:r>
        <w:rPr>
          <w:rFonts w:ascii="Arial" w:hAnsi="Arial"/>
          <w:sz w:val="22"/>
        </w:rPr>
        <w:t>-  für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noch höhere Stabilität und besseren Einbruchschutz. Die Stäbe </w:t>
      </w:r>
      <w:r>
        <w:rPr>
          <w:rFonts w:ascii="Arial" w:hAnsi="Arial"/>
          <w:sz w:val="22"/>
        </w:rPr>
        <w:tab/>
        <w:t xml:space="preserve">sind mit Spezialgelenken miteinander verbunden. Der </w:t>
      </w:r>
      <w:r>
        <w:rPr>
          <w:rFonts w:ascii="Arial" w:hAnsi="Arial"/>
          <w:sz w:val="22"/>
        </w:rPr>
        <w:tab/>
        <w:t xml:space="preserve">Lüftungsquerschnitt des Torflügels beträgt ca. </w:t>
      </w:r>
      <w:r w:rsidR="00684652">
        <w:rPr>
          <w:rFonts w:ascii="Arial" w:hAnsi="Arial"/>
          <w:sz w:val="22"/>
        </w:rPr>
        <w:t>80</w:t>
      </w:r>
      <w:r>
        <w:rPr>
          <w:rFonts w:ascii="Arial" w:hAnsi="Arial"/>
          <w:sz w:val="22"/>
        </w:rPr>
        <w:t xml:space="preserve"> %.</w:t>
      </w:r>
    </w:p>
    <w:p w14:paraId="0D0B940D" w14:textId="77777777" w:rsidR="00364AEF" w:rsidRDefault="00364AEF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</w:p>
    <w:p w14:paraId="157DA31D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Oberfläche:</w:t>
      </w:r>
    </w:p>
    <w:p w14:paraId="2F8FE1D8" w14:textId="77777777" w:rsidR="00364AEF" w:rsidRDefault="00EC5390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Alu </w:t>
      </w:r>
      <w:proofErr w:type="spellStart"/>
      <w:r>
        <w:rPr>
          <w:rFonts w:ascii="Arial" w:hAnsi="Arial"/>
          <w:sz w:val="22"/>
        </w:rPr>
        <w:t>natur</w:t>
      </w:r>
      <w:proofErr w:type="spellEnd"/>
    </w:p>
    <w:p w14:paraId="0E27B00A" w14:textId="77777777" w:rsidR="00364AEF" w:rsidRDefault="00364AEF">
      <w:pPr>
        <w:ind w:left="709"/>
        <w:jc w:val="both"/>
        <w:rPr>
          <w:rFonts w:ascii="Arial" w:hAnsi="Arial"/>
          <w:sz w:val="22"/>
        </w:rPr>
      </w:pPr>
    </w:p>
    <w:p w14:paraId="3D93A73C" w14:textId="77777777" w:rsidR="00364AEF" w:rsidRDefault="00EC5390">
      <w:pPr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Abschlussprofil:</w:t>
      </w:r>
    </w:p>
    <w:p w14:paraId="6CE24741" w14:textId="77777777" w:rsidR="00364AEF" w:rsidRDefault="00EC5390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Endschiene aus stranggepressten </w:t>
      </w:r>
      <w:proofErr w:type="gramStart"/>
      <w:r>
        <w:rPr>
          <w:rFonts w:ascii="Arial" w:hAnsi="Arial"/>
          <w:sz w:val="22"/>
        </w:rPr>
        <w:t>Aluminium  und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Endgummi</w:t>
      </w:r>
      <w:proofErr w:type="spellEnd"/>
      <w:r>
        <w:rPr>
          <w:rFonts w:ascii="Arial" w:hAnsi="Arial"/>
          <w:sz w:val="22"/>
        </w:rPr>
        <w:t xml:space="preserve"> mit elektronischer Sicherheitskontaktleiste.</w:t>
      </w:r>
    </w:p>
    <w:p w14:paraId="034805E1" w14:textId="77777777" w:rsidR="00364AEF" w:rsidRDefault="00EC5390">
      <w:pPr>
        <w:ind w:right="-1135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Hochschiebesicherung:</w:t>
      </w:r>
    </w:p>
    <w:p w14:paraId="1F29C8A4" w14:textId="77777777" w:rsidR="00364AEF" w:rsidRDefault="00EC5390">
      <w:pPr>
        <w:ind w:left="705" w:right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Sicherheitsbügel an der Wickelwelle verhindert das Hoch-schieben des Torflügels über die Wickelwelle.</w:t>
      </w:r>
    </w:p>
    <w:p w14:paraId="562B900E" w14:textId="77777777" w:rsidR="00364AEF" w:rsidRDefault="00EC5390">
      <w:pPr>
        <w:ind w:right="-1135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lastRenderedPageBreak/>
        <w:t>Führungsprofile:</w:t>
      </w:r>
    </w:p>
    <w:p w14:paraId="267FA3F1" w14:textId="77777777" w:rsidR="00364AEF" w:rsidRDefault="00EC5390">
      <w:pPr>
        <w:ind w:left="705" w:right="3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aus </w:t>
      </w:r>
      <w:proofErr w:type="spellStart"/>
      <w:r>
        <w:rPr>
          <w:rFonts w:ascii="Arial" w:hAnsi="Arial"/>
          <w:sz w:val="22"/>
        </w:rPr>
        <w:t>strangepressten</w:t>
      </w:r>
      <w:proofErr w:type="spellEnd"/>
      <w:r>
        <w:rPr>
          <w:rFonts w:ascii="Arial" w:hAnsi="Arial"/>
          <w:sz w:val="22"/>
        </w:rPr>
        <w:t xml:space="preserve"> Aluminium entsprechend der Torbreite dimensioniert; beidseitige PVC-Gleitleisten für einen reibungs- und geräuscharmen Lauf.</w:t>
      </w:r>
    </w:p>
    <w:p w14:paraId="60061E4C" w14:textId="77777777" w:rsidR="00364AEF" w:rsidRDefault="00364AEF">
      <w:pPr>
        <w:ind w:right="-1135"/>
        <w:rPr>
          <w:rFonts w:ascii="Arial" w:hAnsi="Arial"/>
          <w:b/>
          <w:bCs/>
          <w:sz w:val="22"/>
          <w:u w:val="single"/>
        </w:rPr>
      </w:pPr>
    </w:p>
    <w:p w14:paraId="4F8D8C3B" w14:textId="77777777" w:rsidR="00364AEF" w:rsidRDefault="00EC5390">
      <w:pPr>
        <w:ind w:right="-1135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Anfahrschutz:</w:t>
      </w:r>
    </w:p>
    <w:p w14:paraId="518068D8" w14:textId="77777777" w:rsidR="00364AEF" w:rsidRDefault="00EC5390">
      <w:pPr>
        <w:ind w:left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Umfassungszargen aus </w:t>
      </w:r>
      <w:proofErr w:type="spellStart"/>
      <w:r>
        <w:rPr>
          <w:rFonts w:ascii="Arial" w:hAnsi="Arial"/>
          <w:sz w:val="22"/>
        </w:rPr>
        <w:t>sendzimir</w:t>
      </w:r>
      <w:proofErr w:type="spellEnd"/>
      <w:r>
        <w:rPr>
          <w:rFonts w:ascii="Arial" w:hAnsi="Arial"/>
          <w:sz w:val="22"/>
        </w:rPr>
        <w:t>-verzinkten Stahl; ausgestattet mit Stahl-Bodenbefestigungswinkel; integrierte Sicherheitseinrichtungen (Lichtschranke); zur Körperschalldämmung mit Moosgummi unterlegt (bei Montage hinter der Leibung); Stahl-Abdeckbleche verhindern eine Manipulation der Sicherheitseinrichtungen;</w:t>
      </w:r>
    </w:p>
    <w:p w14:paraId="44EAFD9C" w14:textId="77777777" w:rsidR="00364AEF" w:rsidRDefault="00364AEF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</w:p>
    <w:p w14:paraId="34172E6F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Konstruktion:</w:t>
      </w:r>
    </w:p>
    <w:p w14:paraId="7F60F659" w14:textId="77777777" w:rsidR="00364AEF" w:rsidRDefault="00EC5390">
      <w:pPr>
        <w:ind w:left="735" w:right="-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Toranlage als selbsttragende Konstruktion (Hauptlast steht auf dem Boden) ausgeführt. Somit praktisch keine Schallübertragung aufs Gebäude. Anlage als Innenroller („Rechtsroller“) oder als </w:t>
      </w:r>
      <w:proofErr w:type="spellStart"/>
      <w:r>
        <w:rPr>
          <w:rFonts w:ascii="Arial" w:hAnsi="Arial"/>
          <w:sz w:val="22"/>
        </w:rPr>
        <w:t>Aussenroller</w:t>
      </w:r>
      <w:proofErr w:type="spellEnd"/>
      <w:r>
        <w:rPr>
          <w:rFonts w:ascii="Arial" w:hAnsi="Arial"/>
          <w:sz w:val="22"/>
        </w:rPr>
        <w:t xml:space="preserve"> („Linksroller“) möglich. Bei </w:t>
      </w:r>
      <w:proofErr w:type="spellStart"/>
      <w:r>
        <w:rPr>
          <w:rFonts w:ascii="Arial" w:hAnsi="Arial"/>
          <w:sz w:val="22"/>
        </w:rPr>
        <w:t>Aussenroller</w:t>
      </w:r>
      <w:proofErr w:type="spellEnd"/>
      <w:r>
        <w:rPr>
          <w:rFonts w:ascii="Arial" w:hAnsi="Arial"/>
          <w:sz w:val="22"/>
        </w:rPr>
        <w:t xml:space="preserve"> zusätzliche </w:t>
      </w:r>
      <w:proofErr w:type="spellStart"/>
      <w:r>
        <w:rPr>
          <w:rFonts w:ascii="Arial" w:hAnsi="Arial"/>
          <w:sz w:val="22"/>
        </w:rPr>
        <w:t>Blendkasten</w:t>
      </w:r>
      <w:proofErr w:type="spellEnd"/>
      <w:r>
        <w:rPr>
          <w:rFonts w:ascii="Arial" w:hAnsi="Arial"/>
          <w:sz w:val="22"/>
        </w:rPr>
        <w:t>-Abdeckung des Wickelballens nötig; auch für Nischenmontage geeignet. Komplette Konstruktion in verzinkter Ausführung.</w:t>
      </w:r>
    </w:p>
    <w:p w14:paraId="4B94D5A5" w14:textId="77777777" w:rsidR="00364AEF" w:rsidRDefault="00364AEF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</w:p>
    <w:p w14:paraId="128D51C4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Sicherheitseinrichtungen:</w:t>
      </w:r>
    </w:p>
    <w:p w14:paraId="7446D35E" w14:textId="77777777" w:rsidR="00364AEF" w:rsidRDefault="00EC539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Einzugsschutz: Einweg-Lichtschranke unterhalb des Sturzes bzw. Ballens, verhindert </w:t>
      </w:r>
      <w:proofErr w:type="spellStart"/>
      <w:r>
        <w:rPr>
          <w:rFonts w:ascii="Arial" w:hAnsi="Arial"/>
          <w:sz w:val="22"/>
        </w:rPr>
        <w:t>zB</w:t>
      </w:r>
      <w:proofErr w:type="spellEnd"/>
      <w:r>
        <w:rPr>
          <w:rFonts w:ascii="Arial" w:hAnsi="Arial"/>
          <w:sz w:val="22"/>
        </w:rPr>
        <w:t>. Das Einziehen von mitfahrenden Personen</w:t>
      </w:r>
    </w:p>
    <w:p w14:paraId="2E6E35EB" w14:textId="77777777" w:rsidR="00364AEF" w:rsidRDefault="00EC539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Durchfahrtssicherung: Einweg-Lichtschranke auf ca. 60 cm. Höhe, stoppt oder verhindert die Torbewegung bei Unterbrechung, </w:t>
      </w:r>
      <w:proofErr w:type="spellStart"/>
      <w:r>
        <w:rPr>
          <w:rFonts w:ascii="Arial" w:hAnsi="Arial"/>
          <w:sz w:val="22"/>
        </w:rPr>
        <w:t>zB</w:t>
      </w:r>
      <w:proofErr w:type="spellEnd"/>
      <w:r>
        <w:rPr>
          <w:rFonts w:ascii="Arial" w:hAnsi="Arial"/>
          <w:sz w:val="22"/>
        </w:rPr>
        <w:t>. Einfahrt eines Fahrzeuges</w:t>
      </w:r>
    </w:p>
    <w:p w14:paraId="254DB7CE" w14:textId="77777777" w:rsidR="00364AEF" w:rsidRDefault="00EC539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elektronische Kontaktleiste als Sicherung der Hauptschließkante – wahlweise </w:t>
      </w:r>
      <w:proofErr w:type="spellStart"/>
      <w:r>
        <w:rPr>
          <w:rFonts w:ascii="Arial" w:hAnsi="Arial"/>
          <w:sz w:val="22"/>
        </w:rPr>
        <w:t>Reversierung</w:t>
      </w:r>
      <w:proofErr w:type="spellEnd"/>
      <w:r>
        <w:rPr>
          <w:rFonts w:ascii="Arial" w:hAnsi="Arial"/>
          <w:sz w:val="22"/>
        </w:rPr>
        <w:t xml:space="preserve"> od. Wiederauffahrt einstellbar</w:t>
      </w:r>
    </w:p>
    <w:p w14:paraId="2DB338B7" w14:textId="77777777" w:rsidR="00364AEF" w:rsidRDefault="00EC539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Warnleuchte rot (optional) innen für die Anzeige der Torbewegung bzw. einer Betriebsstörung</w:t>
      </w:r>
    </w:p>
    <w:p w14:paraId="0EC8F826" w14:textId="77777777" w:rsidR="00364AEF" w:rsidRDefault="00EC5390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Eingreifschutz: bei Toren unter einer nutzbaren Höhe von</w:t>
      </w:r>
    </w:p>
    <w:p w14:paraId="2A1BFE13" w14:textId="77777777" w:rsidR="00364AEF" w:rsidRDefault="00EC5390" w:rsidP="00EC5390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2,</w:t>
      </w:r>
      <w:r w:rsidR="00684652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 m ist zusätzlich eine Blechabdeckung für den Wickelballen serienmäßig, damit ein Eingreifen verhindert wird.</w:t>
      </w:r>
    </w:p>
    <w:p w14:paraId="73223322" w14:textId="77777777" w:rsidR="00364AEF" w:rsidRDefault="00EC5390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Not-Abschalteinrichtung „Not-Aus“ (optional)</w:t>
      </w:r>
      <w:r>
        <w:rPr>
          <w:rFonts w:ascii="Arial" w:hAnsi="Arial"/>
          <w:sz w:val="22"/>
        </w:rPr>
        <w:br/>
      </w:r>
    </w:p>
    <w:p w14:paraId="3485E25E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Lohn</w:t>
      </w:r>
      <w:r>
        <w:rPr>
          <w:rFonts w:ascii="Arial" w:hAnsi="Arial"/>
          <w:color w:val="000000"/>
          <w:sz w:val="22"/>
        </w:rPr>
        <w:tab/>
        <w:t>EUR.............................</w:t>
      </w:r>
    </w:p>
    <w:p w14:paraId="05D16FF0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</w:rPr>
        <w:tab/>
        <w:t>Sonstiges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  <w:u w:val="single"/>
        </w:rPr>
        <w:t>EUR.............................</w:t>
      </w:r>
    </w:p>
    <w:p w14:paraId="3DEEC669" w14:textId="77777777" w:rsidR="00364AEF" w:rsidRDefault="00364AEF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u w:val="single"/>
        </w:rPr>
      </w:pPr>
    </w:p>
    <w:p w14:paraId="4ACC98A0" w14:textId="77777777" w:rsidR="00364AEF" w:rsidRDefault="00EC5390">
      <w:pPr>
        <w:tabs>
          <w:tab w:val="left" w:pos="1620"/>
          <w:tab w:val="left" w:pos="3600"/>
          <w:tab w:val="left" w:pos="7290"/>
        </w:tabs>
        <w:ind w:right="-244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ST Einheitspreis</w:t>
      </w:r>
      <w:r>
        <w:rPr>
          <w:rFonts w:ascii="Arial" w:hAnsi="Arial"/>
          <w:color w:val="000000"/>
          <w:sz w:val="22"/>
        </w:rPr>
        <w:tab/>
        <w:t>EUR..............................</w:t>
      </w:r>
      <w:r>
        <w:rPr>
          <w:rFonts w:ascii="Arial" w:hAnsi="Arial"/>
          <w:color w:val="000000"/>
          <w:sz w:val="22"/>
        </w:rPr>
        <w:tab/>
        <w:t>EUR.........................</w:t>
      </w:r>
    </w:p>
    <w:p w14:paraId="3656B9AB" w14:textId="77777777" w:rsidR="00364AEF" w:rsidRDefault="00364AEF">
      <w:pPr>
        <w:rPr>
          <w:rFonts w:ascii="Arial" w:hAnsi="Arial"/>
          <w:sz w:val="22"/>
        </w:rPr>
      </w:pPr>
    </w:p>
    <w:p w14:paraId="04F7A9C7" w14:textId="77777777" w:rsidR="00364AEF" w:rsidRDefault="00EC5390">
      <w:pPr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Wickelwelle:</w:t>
      </w:r>
    </w:p>
    <w:p w14:paraId="6D826675" w14:textId="77777777" w:rsidR="00364AEF" w:rsidRDefault="00EC5390">
      <w:pPr>
        <w:ind w:left="7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Wickelwelle </w:t>
      </w:r>
      <w:proofErr w:type="spellStart"/>
      <w:r>
        <w:rPr>
          <w:rFonts w:ascii="Arial" w:hAnsi="Arial"/>
          <w:sz w:val="22"/>
        </w:rPr>
        <w:t>sendzimir</w:t>
      </w:r>
      <w:proofErr w:type="spellEnd"/>
      <w:r>
        <w:rPr>
          <w:rFonts w:ascii="Arial" w:hAnsi="Arial"/>
          <w:sz w:val="22"/>
        </w:rPr>
        <w:t>-verzinkt, entsprechend der DIN-EN 12604 dimensionierter</w:t>
      </w:r>
    </w:p>
    <w:p w14:paraId="45FB0818" w14:textId="77777777" w:rsidR="00364AEF" w:rsidRDefault="00364AEF">
      <w:pPr>
        <w:jc w:val="both"/>
        <w:rPr>
          <w:rFonts w:ascii="Arial" w:hAnsi="Arial"/>
          <w:b/>
          <w:bCs/>
          <w:sz w:val="22"/>
          <w:u w:val="single"/>
        </w:rPr>
      </w:pPr>
    </w:p>
    <w:p w14:paraId="049F31CB" w14:textId="77777777" w:rsidR="00364AEF" w:rsidRDefault="00364AEF">
      <w:pPr>
        <w:jc w:val="both"/>
        <w:rPr>
          <w:rFonts w:ascii="Arial" w:hAnsi="Arial"/>
          <w:b/>
          <w:bCs/>
          <w:sz w:val="22"/>
          <w:u w:val="single"/>
        </w:rPr>
      </w:pPr>
    </w:p>
    <w:p w14:paraId="53128261" w14:textId="77777777" w:rsidR="00364AEF" w:rsidRDefault="00364AEF">
      <w:pPr>
        <w:jc w:val="both"/>
        <w:rPr>
          <w:rFonts w:ascii="Arial" w:hAnsi="Arial"/>
          <w:b/>
          <w:bCs/>
          <w:sz w:val="22"/>
          <w:u w:val="single"/>
        </w:rPr>
      </w:pPr>
    </w:p>
    <w:p w14:paraId="5DFD9E58" w14:textId="77777777" w:rsidR="00364AEF" w:rsidRDefault="00EC5390">
      <w:pPr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Konsolen:</w:t>
      </w:r>
    </w:p>
    <w:p w14:paraId="380F7907" w14:textId="77777777" w:rsidR="00364AEF" w:rsidRDefault="00EC53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sendzimir</w:t>
      </w:r>
      <w:proofErr w:type="spellEnd"/>
      <w:r>
        <w:rPr>
          <w:rFonts w:ascii="Arial" w:hAnsi="Arial"/>
          <w:sz w:val="22"/>
        </w:rPr>
        <w:t xml:space="preserve">-verzinkte Lagerkonsolen als komplette Einheit mit der </w:t>
      </w:r>
      <w:r>
        <w:rPr>
          <w:rFonts w:ascii="Arial" w:hAnsi="Arial"/>
          <w:sz w:val="22"/>
        </w:rPr>
        <w:tab/>
        <w:t xml:space="preserve">Umfassungszarge verbunden, entsprechend der </w:t>
      </w:r>
      <w:proofErr w:type="spellStart"/>
      <w:r>
        <w:rPr>
          <w:rFonts w:ascii="Arial" w:hAnsi="Arial"/>
          <w:sz w:val="22"/>
        </w:rPr>
        <w:t>Torhöhe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dimensioniert.</w:t>
      </w:r>
    </w:p>
    <w:p w14:paraId="62486C05" w14:textId="77777777" w:rsidR="00364AEF" w:rsidRDefault="00364AEF">
      <w:pPr>
        <w:jc w:val="both"/>
        <w:rPr>
          <w:rFonts w:ascii="Arial" w:hAnsi="Arial"/>
          <w:sz w:val="22"/>
        </w:rPr>
      </w:pPr>
    </w:p>
    <w:p w14:paraId="4101652C" w14:textId="77777777" w:rsidR="00EC5390" w:rsidRDefault="00EC5390">
      <w:pPr>
        <w:jc w:val="both"/>
        <w:rPr>
          <w:rFonts w:ascii="Arial" w:hAnsi="Arial"/>
          <w:b/>
          <w:bCs/>
          <w:sz w:val="22"/>
          <w:u w:val="single"/>
        </w:rPr>
      </w:pPr>
    </w:p>
    <w:p w14:paraId="4B99056E" w14:textId="77777777" w:rsidR="00684652" w:rsidRDefault="00684652">
      <w:pPr>
        <w:jc w:val="both"/>
        <w:rPr>
          <w:rFonts w:ascii="Arial" w:hAnsi="Arial"/>
          <w:b/>
          <w:bCs/>
          <w:sz w:val="22"/>
          <w:u w:val="single"/>
        </w:rPr>
      </w:pPr>
    </w:p>
    <w:p w14:paraId="428C6958" w14:textId="77777777" w:rsidR="00364AEF" w:rsidRDefault="00EC5390">
      <w:pPr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lastRenderedPageBreak/>
        <w:t>Antrieb:</w:t>
      </w:r>
    </w:p>
    <w:p w14:paraId="00415CF7" w14:textId="77777777" w:rsidR="00364AEF" w:rsidRDefault="00EC5390">
      <w:pPr>
        <w:ind w:left="6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Aufsteckantrieb inkl. Wendeschütz</w:t>
      </w:r>
    </w:p>
    <w:p w14:paraId="33DF7AA8" w14:textId="77777777" w:rsidR="00364AEF" w:rsidRDefault="00EC5390">
      <w:pPr>
        <w:ind w:left="6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Betriebsspannung 400 V IP </w:t>
      </w:r>
      <w:r w:rsidR="003E730B">
        <w:rPr>
          <w:rFonts w:ascii="Arial" w:hAnsi="Arial"/>
          <w:sz w:val="22"/>
        </w:rPr>
        <w:t>65</w:t>
      </w:r>
    </w:p>
    <w:p w14:paraId="6C376648" w14:textId="77777777" w:rsidR="00364AEF" w:rsidRDefault="00EC5390">
      <w:pPr>
        <w:ind w:left="6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Steuerspannung 230 V</w:t>
      </w:r>
    </w:p>
    <w:p w14:paraId="5CB8CA60" w14:textId="77777777" w:rsidR="00364AEF" w:rsidRDefault="00EC5390">
      <w:pPr>
        <w:ind w:left="6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60 % ED mit integrierter TÜV geprüfter Fangvorrichtung mittlere Laufgeschwindigkeit entsprechend Antrieb und </w:t>
      </w:r>
      <w:proofErr w:type="spellStart"/>
      <w:r>
        <w:rPr>
          <w:rFonts w:ascii="Arial" w:hAnsi="Arial"/>
          <w:sz w:val="22"/>
        </w:rPr>
        <w:t>Torhöhe</w:t>
      </w:r>
      <w:proofErr w:type="spellEnd"/>
      <w:r>
        <w:rPr>
          <w:rFonts w:ascii="Arial" w:hAnsi="Arial"/>
          <w:sz w:val="22"/>
        </w:rPr>
        <w:t xml:space="preserve"> zwischen12 cm/sec. und 25 cm/sec.</w:t>
      </w:r>
    </w:p>
    <w:p w14:paraId="68F065E4" w14:textId="77777777" w:rsidR="00364AEF" w:rsidRDefault="00EC5390">
      <w:pPr>
        <w:ind w:right="-1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Inkl. Nothandkurbel</w:t>
      </w:r>
    </w:p>
    <w:p w14:paraId="1299C43A" w14:textId="77777777" w:rsidR="00364AEF" w:rsidRDefault="00364AEF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</w:p>
    <w:p w14:paraId="4614B299" w14:textId="77777777" w:rsidR="00364AEF" w:rsidRDefault="00EC5390">
      <w:pPr>
        <w:ind w:right="-1135"/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 xml:space="preserve">Multi-Funktions-Steuerung </w:t>
      </w:r>
      <w:r w:rsidR="00684652" w:rsidRPr="00684652">
        <w:rPr>
          <w:rFonts w:ascii="Arial" w:hAnsi="Arial"/>
          <w:b/>
          <w:bCs/>
          <w:sz w:val="22"/>
          <w:u w:val="single"/>
        </w:rPr>
        <w:t>mts2000/02</w:t>
      </w:r>
    </w:p>
    <w:p w14:paraId="641167A9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automatischer Schließung</w:t>
      </w:r>
    </w:p>
    <w:p w14:paraId="534E071D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wahlweise </w:t>
      </w:r>
      <w:proofErr w:type="spellStart"/>
      <w:r>
        <w:rPr>
          <w:rFonts w:ascii="Arial" w:hAnsi="Arial"/>
          <w:sz w:val="22"/>
        </w:rPr>
        <w:t>Einspur</w:t>
      </w:r>
      <w:proofErr w:type="spellEnd"/>
      <w:r>
        <w:rPr>
          <w:rFonts w:ascii="Arial" w:hAnsi="Arial"/>
          <w:sz w:val="22"/>
        </w:rPr>
        <w:t>- oder Zweispurregelung</w:t>
      </w:r>
    </w:p>
    <w:p w14:paraId="3C1F9D48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div. Ampelprogramme</w:t>
      </w:r>
    </w:p>
    <w:p w14:paraId="17EDB9C2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Testung der Sicherheitseinrichtungen vor jeder </w:t>
      </w:r>
      <w:r>
        <w:rPr>
          <w:rFonts w:ascii="Arial" w:hAnsi="Arial"/>
          <w:sz w:val="22"/>
        </w:rPr>
        <w:tab/>
        <w:t>Torbewegung</w:t>
      </w:r>
    </w:p>
    <w:p w14:paraId="341B16AE" w14:textId="77777777" w:rsidR="00422803" w:rsidRDefault="00422803" w:rsidP="00422803">
      <w:pPr>
        <w:numPr>
          <w:ilvl w:val="0"/>
          <w:numId w:val="3"/>
        </w:numPr>
        <w:ind w:left="737" w:firstLine="15"/>
        <w:jc w:val="both"/>
        <w:rPr>
          <w:rFonts w:ascii="Arial" w:hAnsi="Arial"/>
          <w:sz w:val="22"/>
        </w:rPr>
      </w:pPr>
      <w:r w:rsidRPr="00684652">
        <w:rPr>
          <w:rFonts w:ascii="Arial" w:hAnsi="Arial"/>
          <w:sz w:val="22"/>
        </w:rPr>
        <w:t xml:space="preserve">Freie Durchfahrt“ garantiert eine integrierte, verdeckt </w:t>
      </w:r>
    </w:p>
    <w:p w14:paraId="4099F832" w14:textId="77777777" w:rsidR="00422803" w:rsidRDefault="00422803" w:rsidP="0042280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geführte Schleppkette </w:t>
      </w:r>
      <w:proofErr w:type="gramStart"/>
      <w:r>
        <w:rPr>
          <w:rFonts w:ascii="Arial" w:hAnsi="Arial"/>
          <w:sz w:val="22"/>
        </w:rPr>
        <w:t>bei geöffneten Tor</w:t>
      </w:r>
      <w:proofErr w:type="gramEnd"/>
    </w:p>
    <w:p w14:paraId="124F00C1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Funktion „Schnell-Zu“ möglich</w:t>
      </w:r>
    </w:p>
    <w:p w14:paraId="6CAB888A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Potentialfreier Kontakt für Garagenlicht oder Lüftung</w:t>
      </w:r>
    </w:p>
    <w:p w14:paraId="0109BAED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Notbedienschalter (Anschluss extern möglich)</w:t>
      </w:r>
    </w:p>
    <w:p w14:paraId="7A097D73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einstellbare Vorwarn- und Offenhaltezeit</w:t>
      </w:r>
    </w:p>
    <w:p w14:paraId="6EC1504A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Zyklenzähler für Wartungszwecke</w:t>
      </w:r>
    </w:p>
    <w:p w14:paraId="61DA6F39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TÜV-Baumustergeprüft</w:t>
      </w:r>
    </w:p>
    <w:p w14:paraId="3B824644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Anschlussmöglichkeit für alle gängigen Impulsgeber</w:t>
      </w:r>
    </w:p>
    <w:p w14:paraId="233A2484" w14:textId="77777777" w:rsidR="00364AEF" w:rsidRDefault="00EC5390">
      <w:pPr>
        <w:numPr>
          <w:ilvl w:val="0"/>
          <w:numId w:val="3"/>
        </w:numPr>
        <w:ind w:firstLine="1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Anschlussmöglichkeit einer Zeitschaltuhr</w:t>
      </w:r>
    </w:p>
    <w:p w14:paraId="4DDBEF00" w14:textId="77777777" w:rsidR="00364AEF" w:rsidRDefault="00364AEF">
      <w:pPr>
        <w:ind w:left="720" w:firstLine="15"/>
        <w:jc w:val="both"/>
        <w:rPr>
          <w:rFonts w:ascii="Arial" w:hAnsi="Arial"/>
          <w:sz w:val="22"/>
        </w:rPr>
      </w:pPr>
    </w:p>
    <w:p w14:paraId="06DE9E44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  <w:color w:val="B3B3B3"/>
          <w:sz w:val="22"/>
        </w:rPr>
      </w:pPr>
      <w:r>
        <w:rPr>
          <w:rFonts w:ascii="Arial" w:hAnsi="Arial"/>
          <w:color w:val="B3B3B3"/>
          <w:sz w:val="22"/>
        </w:rPr>
        <w:tab/>
      </w:r>
      <w:r>
        <w:rPr>
          <w:rFonts w:ascii="Arial" w:hAnsi="Arial"/>
          <w:color w:val="000000"/>
          <w:sz w:val="22"/>
        </w:rPr>
        <w:t>Lohn</w:t>
      </w:r>
      <w:r>
        <w:rPr>
          <w:rFonts w:ascii="Arial" w:hAnsi="Arial"/>
          <w:color w:val="000000"/>
          <w:sz w:val="22"/>
        </w:rPr>
        <w:tab/>
        <w:t>EUR.............................</w:t>
      </w:r>
    </w:p>
    <w:p w14:paraId="77D5DB33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</w:rPr>
        <w:tab/>
        <w:t>Sonstiges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  <w:u w:val="single"/>
        </w:rPr>
        <w:t>EUR.............................</w:t>
      </w:r>
    </w:p>
    <w:p w14:paraId="3461D779" w14:textId="77777777" w:rsidR="00364AEF" w:rsidRDefault="00364AEF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u w:val="single"/>
        </w:rPr>
      </w:pPr>
    </w:p>
    <w:p w14:paraId="2D6BE311" w14:textId="77777777" w:rsidR="00364AEF" w:rsidRDefault="00EC5390">
      <w:pPr>
        <w:tabs>
          <w:tab w:val="left" w:pos="1620"/>
          <w:tab w:val="left" w:pos="3600"/>
          <w:tab w:val="left" w:pos="7290"/>
        </w:tabs>
        <w:ind w:right="-244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ST Einheitspreis</w:t>
      </w:r>
      <w:r>
        <w:rPr>
          <w:rFonts w:ascii="Arial" w:hAnsi="Arial"/>
          <w:color w:val="000000"/>
          <w:sz w:val="22"/>
        </w:rPr>
        <w:tab/>
        <w:t>EUR..............................</w:t>
      </w:r>
      <w:r>
        <w:rPr>
          <w:rFonts w:ascii="Arial" w:hAnsi="Arial"/>
          <w:color w:val="000000"/>
          <w:sz w:val="22"/>
        </w:rPr>
        <w:tab/>
        <w:t>EUR.........................</w:t>
      </w:r>
    </w:p>
    <w:p w14:paraId="3CF2D8B6" w14:textId="77777777" w:rsidR="00364AEF" w:rsidRDefault="00364AEF">
      <w:pPr>
        <w:ind w:left="720"/>
        <w:jc w:val="both"/>
        <w:rPr>
          <w:rFonts w:ascii="Arial" w:hAnsi="Arial"/>
          <w:sz w:val="22"/>
        </w:rPr>
      </w:pPr>
    </w:p>
    <w:p w14:paraId="71B7AD29" w14:textId="77777777" w:rsidR="00364AEF" w:rsidRDefault="00EC5390">
      <w:pPr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Montage:</w:t>
      </w:r>
    </w:p>
    <w:p w14:paraId="274AF9A5" w14:textId="77777777" w:rsidR="00364AEF" w:rsidRDefault="00EC53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fachgerechte Montage der Toranlage.</w:t>
      </w:r>
    </w:p>
    <w:p w14:paraId="08E735D2" w14:textId="77777777" w:rsidR="00364AEF" w:rsidRDefault="00EC53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Ohne Anschlussverblechung oder Verfugung. Inbetriebnahme </w:t>
      </w:r>
      <w:r>
        <w:rPr>
          <w:rFonts w:ascii="Arial" w:hAnsi="Arial"/>
          <w:sz w:val="22"/>
        </w:rPr>
        <w:tab/>
        <w:t xml:space="preserve">ohne elektrischen Hauptanschluss und Verkabelungsarbeiten. </w:t>
      </w:r>
      <w:r>
        <w:rPr>
          <w:rFonts w:ascii="Arial" w:hAnsi="Arial"/>
          <w:sz w:val="22"/>
        </w:rPr>
        <w:tab/>
        <w:t>Erstabnahme durch TÜV oder Ziviltechniker.</w:t>
      </w:r>
    </w:p>
    <w:p w14:paraId="0FB78278" w14:textId="77777777" w:rsidR="00364AEF" w:rsidRDefault="00364AEF">
      <w:pPr>
        <w:jc w:val="both"/>
        <w:rPr>
          <w:rFonts w:ascii="Arial" w:hAnsi="Arial"/>
          <w:sz w:val="22"/>
        </w:rPr>
      </w:pPr>
    </w:p>
    <w:p w14:paraId="3713E9D3" w14:textId="77777777" w:rsidR="00364AEF" w:rsidRDefault="00EC5390">
      <w:pPr>
        <w:jc w:val="both"/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Elektroanschluss:</w:t>
      </w:r>
    </w:p>
    <w:p w14:paraId="411403C9" w14:textId="77777777" w:rsidR="00364AEF" w:rsidRDefault="00EC5390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fachgerechter Elektroanschluss der Toranlage inkl. Erstinbetriebnahme, Konformitätserklärung, CE-Kennzeichnung und Übergabe der Dokumentation mit </w:t>
      </w:r>
      <w:proofErr w:type="spellStart"/>
      <w:r>
        <w:rPr>
          <w:rFonts w:ascii="Arial" w:hAnsi="Arial"/>
          <w:sz w:val="22"/>
        </w:rPr>
        <w:t>Prüfbuch</w:t>
      </w:r>
      <w:proofErr w:type="spellEnd"/>
    </w:p>
    <w:p w14:paraId="1FC39945" w14:textId="77777777" w:rsidR="00364AEF" w:rsidRDefault="00364AEF">
      <w:pPr>
        <w:ind w:right="-1135"/>
        <w:rPr>
          <w:rFonts w:ascii="Arial" w:hAnsi="Arial"/>
          <w:sz w:val="22"/>
        </w:rPr>
      </w:pPr>
    </w:p>
    <w:p w14:paraId="0D035FDB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Lohn</w:t>
      </w:r>
      <w:r>
        <w:rPr>
          <w:rFonts w:ascii="Arial" w:hAnsi="Arial"/>
          <w:sz w:val="22"/>
        </w:rPr>
        <w:tab/>
        <w:t>EUR.............................</w:t>
      </w:r>
    </w:p>
    <w:p w14:paraId="2507BB79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</w:rPr>
      </w:pPr>
      <w:r>
        <w:rPr>
          <w:rFonts w:ascii="Arial" w:hAnsi="Arial"/>
          <w:sz w:val="22"/>
        </w:rPr>
        <w:tab/>
        <w:t>Sonstiges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EUR.............................</w:t>
      </w:r>
    </w:p>
    <w:p w14:paraId="0562CB0E" w14:textId="77777777" w:rsidR="00364AEF" w:rsidRDefault="00364AEF">
      <w:pPr>
        <w:tabs>
          <w:tab w:val="left" w:pos="1620"/>
          <w:tab w:val="left" w:pos="3600"/>
        </w:tabs>
        <w:ind w:right="-1135"/>
        <w:rPr>
          <w:rFonts w:ascii="Arial" w:hAnsi="Arial"/>
          <w:sz w:val="22"/>
          <w:u w:val="single"/>
        </w:rPr>
      </w:pPr>
    </w:p>
    <w:p w14:paraId="4725FCC3" w14:textId="77777777" w:rsidR="00364AEF" w:rsidRDefault="00EC5390">
      <w:pPr>
        <w:tabs>
          <w:tab w:val="left" w:pos="1620"/>
          <w:tab w:val="left" w:pos="3600"/>
          <w:tab w:val="left" w:pos="7290"/>
        </w:tabs>
        <w:ind w:right="-357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ST Einheitspreis</w:t>
      </w:r>
      <w:r>
        <w:rPr>
          <w:rFonts w:ascii="Arial" w:hAnsi="Arial"/>
          <w:sz w:val="22"/>
        </w:rPr>
        <w:tab/>
        <w:t>EUR..............................</w:t>
      </w:r>
      <w:r>
        <w:rPr>
          <w:rFonts w:ascii="Arial" w:hAnsi="Arial"/>
          <w:sz w:val="22"/>
        </w:rPr>
        <w:tab/>
        <w:t>EUR.........................</w:t>
      </w:r>
    </w:p>
    <w:p w14:paraId="34CE0A41" w14:textId="77777777" w:rsidR="00EC5390" w:rsidRDefault="00EC5390">
      <w:pPr>
        <w:ind w:right="-1135"/>
        <w:rPr>
          <w:rFonts w:ascii="Arial" w:hAnsi="Arial"/>
          <w:sz w:val="22"/>
        </w:rPr>
      </w:pPr>
    </w:p>
    <w:p w14:paraId="61840270" w14:textId="77777777" w:rsidR="00364AEF" w:rsidRDefault="00EC5390">
      <w:pPr>
        <w:ind w:right="-1135"/>
        <w:rPr>
          <w:rFonts w:ascii="Arial" w:hAnsi="Arial"/>
          <w:sz w:val="22"/>
        </w:rPr>
      </w:pPr>
      <w:r>
        <w:rPr>
          <w:rFonts w:ascii="Arial" w:hAnsi="Arial"/>
          <w:sz w:val="22"/>
        </w:rPr>
        <w:t>Sonderausführung</w:t>
      </w:r>
    </w:p>
    <w:p w14:paraId="31B0B8FA" w14:textId="77777777" w:rsidR="00364AEF" w:rsidRDefault="00EC5390" w:rsidP="00422803">
      <w:pPr>
        <w:ind w:left="1418" w:right="-1135" w:firstLine="709"/>
        <w:rPr>
          <w:rFonts w:ascii="Arial" w:hAnsi="Arial"/>
        </w:rPr>
      </w:pPr>
      <w:r>
        <w:rPr>
          <w:rFonts w:ascii="Arial" w:hAnsi="Arial"/>
          <w:sz w:val="22"/>
        </w:rPr>
        <w:t>..............................................................................</w:t>
      </w:r>
    </w:p>
    <w:p w14:paraId="62EBF3C5" w14:textId="77777777" w:rsidR="00364AEF" w:rsidRDefault="00364AEF">
      <w:pPr>
        <w:ind w:right="-1135"/>
        <w:rPr>
          <w:rFonts w:ascii="Arial" w:hAnsi="Arial"/>
          <w:sz w:val="22"/>
        </w:rPr>
      </w:pPr>
    </w:p>
    <w:p w14:paraId="2A8C4A73" w14:textId="77777777" w:rsidR="00364AEF" w:rsidRDefault="00EC5390">
      <w:pPr>
        <w:ind w:right="-1135"/>
        <w:rPr>
          <w:rFonts w:ascii="Arial" w:hAnsi="Arial"/>
        </w:rPr>
      </w:pPr>
      <w:r>
        <w:rPr>
          <w:rFonts w:ascii="Arial" w:hAnsi="Arial"/>
          <w:sz w:val="22"/>
        </w:rPr>
        <w:t>….............................................................................................................</w:t>
      </w:r>
    </w:p>
    <w:p w14:paraId="6D98A12B" w14:textId="77777777" w:rsidR="00364AEF" w:rsidRDefault="00364AEF">
      <w:pPr>
        <w:ind w:right="-1135"/>
        <w:rPr>
          <w:rFonts w:ascii="Arial" w:hAnsi="Arial"/>
          <w:sz w:val="22"/>
        </w:rPr>
      </w:pPr>
    </w:p>
    <w:p w14:paraId="757DF1CC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Lohn</w:t>
      </w:r>
      <w:r>
        <w:rPr>
          <w:rFonts w:ascii="Arial" w:hAnsi="Arial"/>
          <w:sz w:val="22"/>
        </w:rPr>
        <w:tab/>
        <w:t>EUR.............................</w:t>
      </w:r>
    </w:p>
    <w:p w14:paraId="6BC2EBB3" w14:textId="77777777" w:rsidR="00364AEF" w:rsidRDefault="00EC5390">
      <w:pPr>
        <w:tabs>
          <w:tab w:val="left" w:pos="1620"/>
          <w:tab w:val="left" w:pos="3600"/>
        </w:tabs>
        <w:ind w:right="-1135"/>
        <w:rPr>
          <w:rFonts w:ascii="Arial" w:hAnsi="Arial"/>
        </w:rPr>
      </w:pPr>
      <w:r>
        <w:rPr>
          <w:rFonts w:ascii="Arial" w:hAnsi="Arial"/>
          <w:sz w:val="22"/>
        </w:rPr>
        <w:tab/>
        <w:t>Sonstiges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EUR.............................</w:t>
      </w:r>
    </w:p>
    <w:p w14:paraId="2946DB82" w14:textId="77777777" w:rsidR="00422803" w:rsidRDefault="00EC5390">
      <w:pPr>
        <w:tabs>
          <w:tab w:val="left" w:pos="1620"/>
          <w:tab w:val="left" w:pos="3600"/>
          <w:tab w:val="left" w:pos="7290"/>
        </w:tabs>
        <w:ind w:right="-244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1E652330" w14:textId="77777777" w:rsidR="00364AEF" w:rsidRDefault="00422803">
      <w:pPr>
        <w:tabs>
          <w:tab w:val="left" w:pos="1620"/>
          <w:tab w:val="left" w:pos="3600"/>
          <w:tab w:val="left" w:pos="7290"/>
        </w:tabs>
        <w:ind w:right="-244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C5390">
        <w:rPr>
          <w:rFonts w:ascii="Arial" w:hAnsi="Arial"/>
          <w:sz w:val="22"/>
        </w:rPr>
        <w:t>ST Einheitspreis</w:t>
      </w:r>
      <w:r w:rsidR="00EC5390">
        <w:rPr>
          <w:rFonts w:ascii="Arial" w:hAnsi="Arial"/>
          <w:sz w:val="22"/>
        </w:rPr>
        <w:tab/>
        <w:t>EUR..............................</w:t>
      </w:r>
      <w:r w:rsidR="00EC5390">
        <w:rPr>
          <w:rFonts w:ascii="Arial" w:hAnsi="Arial"/>
          <w:sz w:val="22"/>
        </w:rPr>
        <w:tab/>
        <w:t>EUR.........................</w:t>
      </w:r>
    </w:p>
    <w:sectPr w:rsidR="00364AEF" w:rsidSect="00F54AFB">
      <w:footerReference w:type="default" r:id="rId10"/>
      <w:pgSz w:w="11905" w:h="16837"/>
      <w:pgMar w:top="1134" w:right="2980" w:bottom="1134" w:left="1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684652" w:rsidRDefault="00684652">
      <w:r>
        <w:separator/>
      </w:r>
    </w:p>
  </w:endnote>
  <w:endnote w:type="continuationSeparator" w:id="0">
    <w:p w14:paraId="110FFD37" w14:textId="77777777" w:rsidR="00684652" w:rsidRDefault="0068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OpenSymbol, 'Arial Unicode MS'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A520" w14:textId="77777777" w:rsidR="00684652" w:rsidRDefault="00684652">
    <w:pPr>
      <w:pStyle w:val="Fuzeile"/>
      <w:rPr>
        <w:rFonts w:ascii="Arial" w:hAnsi="Arial"/>
        <w:color w:val="808080"/>
        <w:sz w:val="20"/>
        <w:szCs w:val="20"/>
      </w:rPr>
    </w:pPr>
    <w:r>
      <w:rPr>
        <w:rFonts w:ascii="Arial" w:hAnsi="Arial"/>
        <w:color w:val="808080"/>
        <w:sz w:val="20"/>
        <w:szCs w:val="20"/>
      </w:rPr>
      <w:t xml:space="preserve">Stand </w:t>
    </w:r>
    <w:r w:rsidR="00530942">
      <w:rPr>
        <w:rFonts w:ascii="Arial" w:hAnsi="Arial"/>
        <w:color w:val="808080"/>
        <w:sz w:val="20"/>
        <w:szCs w:val="20"/>
      </w:rPr>
      <w:t>2019/</w:t>
    </w:r>
    <w:r w:rsidR="004F475B">
      <w:rPr>
        <w:rFonts w:ascii="Arial" w:hAnsi="Arial"/>
        <w:color w:val="808080"/>
        <w:sz w:val="20"/>
        <w:szCs w:val="20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684652" w:rsidRDefault="00684652">
      <w:r>
        <w:rPr>
          <w:color w:val="000000"/>
        </w:rPr>
        <w:separator/>
      </w:r>
    </w:p>
  </w:footnote>
  <w:footnote w:type="continuationSeparator" w:id="0">
    <w:p w14:paraId="3FE9F23F" w14:textId="77777777" w:rsidR="00684652" w:rsidRDefault="0068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010"/>
    <w:multiLevelType w:val="multilevel"/>
    <w:tmpl w:val="C826ED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571EC"/>
    <w:multiLevelType w:val="multilevel"/>
    <w:tmpl w:val="91A01D8C"/>
    <w:styleLink w:val="WW8Num2"/>
    <w:lvl w:ilvl="0">
      <w:numFmt w:val="bullet"/>
      <w:lvlText w:val="o"/>
      <w:lvlJc w:val="left"/>
      <w:pPr>
        <w:ind w:left="284" w:hanging="284"/>
      </w:pPr>
      <w:rPr>
        <w:rFonts w:ascii="OpenSymbol, 'Arial Unicode MS'" w:hAnsi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D73658"/>
    <w:multiLevelType w:val="multilevel"/>
    <w:tmpl w:val="2D7C3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447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AEF"/>
    <w:rsid w:val="00364AEF"/>
    <w:rsid w:val="003E730B"/>
    <w:rsid w:val="00422803"/>
    <w:rsid w:val="004F475B"/>
    <w:rsid w:val="00512362"/>
    <w:rsid w:val="00513AF9"/>
    <w:rsid w:val="00530942"/>
    <w:rsid w:val="00684652"/>
    <w:rsid w:val="00745FB2"/>
    <w:rsid w:val="00E8571A"/>
    <w:rsid w:val="00EC5390"/>
    <w:rsid w:val="00F54AFB"/>
    <w:rsid w:val="26A54520"/>
    <w:rsid w:val="6DE99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2728"/>
  <w15:docId w15:val="{F19C6E72-41EC-42E2-99F1-2260D315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A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54AFB"/>
  </w:style>
  <w:style w:type="paragraph" w:styleId="berschrift2">
    <w:name w:val="heading 2"/>
    <w:basedOn w:val="Standard"/>
    <w:next w:val="Standard"/>
    <w:rsid w:val="00F54AFB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54AF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4AFB"/>
    <w:pPr>
      <w:spacing w:after="120"/>
    </w:pPr>
  </w:style>
  <w:style w:type="paragraph" w:styleId="Liste">
    <w:name w:val="List"/>
    <w:basedOn w:val="Textbody"/>
    <w:rsid w:val="00F54AFB"/>
  </w:style>
  <w:style w:type="paragraph" w:styleId="Beschriftung">
    <w:name w:val="caption"/>
    <w:basedOn w:val="Standard"/>
    <w:rsid w:val="00F54A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4AFB"/>
    <w:pPr>
      <w:suppressLineNumbers/>
    </w:pPr>
  </w:style>
  <w:style w:type="paragraph" w:styleId="Titel">
    <w:name w:val="Title"/>
    <w:basedOn w:val="Standard"/>
    <w:next w:val="Untertitel"/>
    <w:rsid w:val="00F54AFB"/>
    <w:pPr>
      <w:jc w:val="center"/>
    </w:pPr>
    <w:rPr>
      <w:b/>
      <w:bCs/>
    </w:rPr>
  </w:style>
  <w:style w:type="paragraph" w:styleId="Untertitel">
    <w:name w:val="Subtitle"/>
    <w:basedOn w:val="Heading"/>
    <w:next w:val="Textbody"/>
    <w:rsid w:val="00F54AFB"/>
    <w:pPr>
      <w:jc w:val="center"/>
    </w:pPr>
    <w:rPr>
      <w:i/>
      <w:iCs/>
    </w:rPr>
  </w:style>
  <w:style w:type="paragraph" w:styleId="Textkrper-Einzug2">
    <w:name w:val="Body Text Indent 2"/>
    <w:basedOn w:val="Standard"/>
    <w:rsid w:val="00F54AFB"/>
    <w:pPr>
      <w:ind w:left="705"/>
      <w:jc w:val="both"/>
    </w:pPr>
  </w:style>
  <w:style w:type="paragraph" w:styleId="Textkrper2">
    <w:name w:val="Body Text 2"/>
    <w:basedOn w:val="Standard"/>
    <w:rsid w:val="00F54AFB"/>
    <w:pPr>
      <w:jc w:val="both"/>
    </w:pPr>
    <w:rPr>
      <w:sz w:val="22"/>
    </w:rPr>
  </w:style>
  <w:style w:type="paragraph" w:styleId="Fuzeile">
    <w:name w:val="footer"/>
    <w:basedOn w:val="Standard"/>
    <w:rsid w:val="00F54AFB"/>
    <w:pPr>
      <w:suppressLineNumbers/>
      <w:tabs>
        <w:tab w:val="center" w:pos="3472"/>
        <w:tab w:val="right" w:pos="6945"/>
      </w:tabs>
    </w:pPr>
  </w:style>
  <w:style w:type="character" w:customStyle="1" w:styleId="WW8Num2z0">
    <w:name w:val="WW8Num2z0"/>
    <w:rsid w:val="00F54AFB"/>
    <w:rPr>
      <w:rFonts w:ascii="OpenSymbol, 'Arial Unicode MS'" w:hAnsi="OpenSymbol, 'Arial Unicode MS'"/>
    </w:rPr>
  </w:style>
  <w:style w:type="character" w:customStyle="1" w:styleId="NumberingSymbols">
    <w:name w:val="Numbering Symbols"/>
    <w:rsid w:val="00F54AFB"/>
  </w:style>
  <w:style w:type="character" w:customStyle="1" w:styleId="BulletSymbols">
    <w:name w:val="Bullet Symbols"/>
    <w:rsid w:val="00F54AFB"/>
    <w:rPr>
      <w:rFonts w:ascii="OpenSymbol" w:eastAsia="OpenSymbol" w:hAnsi="OpenSymbol" w:cs="OpenSymbol"/>
    </w:rPr>
  </w:style>
  <w:style w:type="numbering" w:customStyle="1" w:styleId="WW8Num2">
    <w:name w:val="WW8Num2"/>
    <w:basedOn w:val="KeineListe"/>
    <w:rsid w:val="00F54AFB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C53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5390"/>
  </w:style>
  <w:style w:type="paragraph" w:styleId="Listenabsatz">
    <w:name w:val="List Paragraph"/>
    <w:basedOn w:val="Standard"/>
    <w:uiPriority w:val="34"/>
    <w:qFormat/>
    <w:rsid w:val="006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9CD6B-D593-4202-AC67-72E848776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72863-87B1-41B1-B555-421741481F0D}"/>
</file>

<file path=customXml/itemProps3.xml><?xml version="1.0" encoding="utf-8"?>
<ds:datastoreItem xmlns:ds="http://schemas.openxmlformats.org/officeDocument/2006/customXml" ds:itemID="{D0FF6EFF-D0B8-4DE8-B60E-328131756A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pichler</dc:creator>
  <cp:lastModifiedBy>Madeleine Heidlmayer</cp:lastModifiedBy>
  <cp:revision>10</cp:revision>
  <dcterms:created xsi:type="dcterms:W3CDTF">2015-05-29T11:01:00Z</dcterms:created>
  <dcterms:modified xsi:type="dcterms:W3CDTF">2021-08-30T06:39:00Z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0x01010025A9C09A8CF97F499B6B8C06E436A588</vt:lpwstr>
  </property>
  <property fmtid="{D5CDD505-2E9C-101B-9397-08002B2CF9AE}" pid="7" name="Order">
    <vt:r8>12810600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